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CB527C" w:rsidTr="00CB527C">
        <w:tc>
          <w:tcPr>
            <w:tcW w:w="4500" w:type="dxa"/>
          </w:tcPr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68E02A" wp14:editId="196C980E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CB527C" w:rsidRDefault="00CB527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CB527C" w:rsidRDefault="00CB527C" w:rsidP="00CB527C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9FAEA10" wp14:editId="39F231C4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A35A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CB527C" w:rsidRDefault="00CB527C" w:rsidP="00CB527C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9F38AD" w:rsidRPr="009F38AD" w:rsidRDefault="00CB527C" w:rsidP="009F38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="009F38AD" w:rsidRPr="009F38AD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 w:rsidR="009F38AD" w:rsidRPr="009F38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РЕШЕНИЕ</w:t>
      </w:r>
    </w:p>
    <w:p w:rsidR="009F38AD" w:rsidRPr="009F38AD" w:rsidRDefault="009F38AD" w:rsidP="009F38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38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9F38AD" w:rsidRPr="009F38AD" w:rsidRDefault="009F38AD" w:rsidP="009F3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3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9F3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октябрь 2023 й.                         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bookmarkStart w:id="2" w:name="_GoBack"/>
      <w:bookmarkEnd w:id="2"/>
      <w:r w:rsidRPr="009F3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9F38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октября 2023 г.</w:t>
      </w:r>
    </w:p>
    <w:p w:rsidR="009F38AD" w:rsidRPr="009F38AD" w:rsidRDefault="009F38AD" w:rsidP="009F38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8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с. </w:t>
      </w:r>
      <w:proofErr w:type="spellStart"/>
      <w:r w:rsidRPr="009F38AD">
        <w:rPr>
          <w:rFonts w:ascii="Times New Roman" w:eastAsia="Times New Roman" w:hAnsi="Times New Roman"/>
          <w:sz w:val="28"/>
          <w:szCs w:val="28"/>
          <w:lang w:eastAsia="ru-RU"/>
        </w:rPr>
        <w:t>Кальтовка</w:t>
      </w:r>
      <w:proofErr w:type="spellEnd"/>
    </w:p>
    <w:p w:rsidR="00CB527C" w:rsidRPr="009F38AD" w:rsidRDefault="00CB527C" w:rsidP="009F38AD">
      <w:pPr>
        <w:spacing w:after="0" w:line="240" w:lineRule="auto"/>
        <w:rPr>
          <w:rFonts w:ascii="MS Mincho" w:eastAsia="MS Mincho" w:hAnsi="MS Mincho" w:cs="MS Mincho"/>
          <w:b/>
          <w:sz w:val="28"/>
          <w:szCs w:val="24"/>
          <w:lang w:eastAsia="ru-RU"/>
        </w:rPr>
      </w:pPr>
    </w:p>
    <w:p w:rsidR="00CB527C" w:rsidRDefault="00CB527C" w:rsidP="00CB527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</w:t>
      </w:r>
    </w:p>
    <w:p w:rsidR="00CB527C" w:rsidRDefault="00CB527C" w:rsidP="00CB52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признании утратившим силу решения Совета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 муниципального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района  Иглинский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от 22.05.2013 г. № 198 «Об утверждении Правил 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мероприятиями» </w:t>
      </w:r>
    </w:p>
    <w:p w:rsidR="00CB527C" w:rsidRDefault="00CB527C" w:rsidP="00CB52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527C" w:rsidRDefault="00286CE3" w:rsidP="00CB5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Рассмотрев протест прокуратуры от 25 сентября 2023 года на решение от 22.05.2013 № 198 </w:t>
      </w:r>
      <w:r w:rsidRPr="00286CE3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Правил 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мероприятиями»</w:t>
      </w:r>
      <w:r w:rsidR="00CB527C">
        <w:rPr>
          <w:rFonts w:ascii="Times New Roman" w:eastAsia="Times New Roman" w:hAnsi="Times New Roman" w:cs="Calibri"/>
          <w:sz w:val="28"/>
          <w:szCs w:val="28"/>
        </w:rPr>
        <w:t xml:space="preserve">, </w:t>
      </w:r>
      <w:r w:rsidR="00CB527C">
        <w:rPr>
          <w:rFonts w:ascii="Times New Roman" w:eastAsia="Times New Roman" w:hAnsi="Times New Roman"/>
          <w:sz w:val="28"/>
          <w:szCs w:val="28"/>
        </w:rPr>
        <w:t xml:space="preserve">Совет сельского поселения </w:t>
      </w:r>
      <w:proofErr w:type="spellStart"/>
      <w:r w:rsidR="00CB527C">
        <w:rPr>
          <w:rFonts w:ascii="Times New Roman" w:eastAsia="Times New Roman" w:hAnsi="Times New Roman"/>
          <w:sz w:val="28"/>
          <w:szCs w:val="28"/>
        </w:rPr>
        <w:t>Кальтовский</w:t>
      </w:r>
      <w:proofErr w:type="spellEnd"/>
      <w:r w:rsidR="00CB527C">
        <w:rPr>
          <w:rFonts w:ascii="Times New Roman" w:eastAsia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CB527C" w:rsidRDefault="00CB527C" w:rsidP="00CB527C">
      <w:pPr>
        <w:spacing w:after="0" w:line="240" w:lineRule="auto"/>
        <w:ind w:firstLine="708"/>
        <w:jc w:val="both"/>
        <w:rPr>
          <w:rFonts w:eastAsia="Times New Roman" w:cs="Calibri"/>
        </w:rPr>
      </w:pPr>
    </w:p>
    <w:p w:rsidR="00286CE3" w:rsidRDefault="00CB527C" w:rsidP="00CB5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Признать утратившим силу решение Совета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района  Иглинский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 от 2</w:t>
      </w:r>
      <w:r w:rsidR="00286C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.05.20</w:t>
      </w:r>
      <w:r w:rsidR="00286C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г. № </w:t>
      </w:r>
      <w:r w:rsidR="00286CE3">
        <w:rPr>
          <w:rFonts w:ascii="Times New Roman" w:eastAsia="Times New Roman" w:hAnsi="Times New Roman"/>
          <w:sz w:val="28"/>
          <w:szCs w:val="28"/>
          <w:lang w:eastAsia="ru-RU"/>
        </w:rPr>
        <w:t>198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6CE3" w:rsidRPr="00286CE3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Правил передачи подарков, полученных муниципальными служащими в связи с протокольными мероприятиями, служебными командировками и другими официальными мероприятиями».</w:t>
      </w:r>
    </w:p>
    <w:p w:rsidR="00CB527C" w:rsidRDefault="00CB527C" w:rsidP="00CB5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Обнародовать настоящее решение на информационном стенде в здании администрации сельского поселения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 по адресу: Республика Башкортостан, Иглинский район, с.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Кальтовка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ул. Парковая, д. 21.</w:t>
      </w:r>
    </w:p>
    <w:p w:rsidR="00CB527C" w:rsidRDefault="00CB527C" w:rsidP="00CB5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социально-гуманитарным вопросам (председатель -  </w:t>
      </w:r>
      <w:r w:rsidR="00286CE3">
        <w:rPr>
          <w:rFonts w:ascii="Times New Roman" w:eastAsia="Times New Roman" w:hAnsi="Times New Roman"/>
          <w:sz w:val="28"/>
          <w:szCs w:val="28"/>
          <w:lang w:eastAsia="ru-RU"/>
        </w:rPr>
        <w:t>Гвоздик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6CE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86CE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.).</w:t>
      </w:r>
    </w:p>
    <w:p w:rsidR="00CB527C" w:rsidRDefault="00CB527C" w:rsidP="00CB5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6CE3" w:rsidRDefault="00286CE3" w:rsidP="00CB5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27C" w:rsidRDefault="00CB527C" w:rsidP="00CB5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B527C" w:rsidRDefault="00CB527C" w:rsidP="00CB52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                                                   В.А. Кожанов</w:t>
      </w:r>
    </w:p>
    <w:p w:rsidR="00991331" w:rsidRDefault="00991331"/>
    <w:sectPr w:rsidR="0099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0F"/>
    <w:rsid w:val="00286CE3"/>
    <w:rsid w:val="004D260F"/>
    <w:rsid w:val="00991331"/>
    <w:rsid w:val="009F38AD"/>
    <w:rsid w:val="00CB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B73B4-BFEA-4371-B381-1D798E00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27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2023-11-02T04:45:00Z</cp:lastPrinted>
  <dcterms:created xsi:type="dcterms:W3CDTF">2023-11-02T04:29:00Z</dcterms:created>
  <dcterms:modified xsi:type="dcterms:W3CDTF">2023-11-02T15:07:00Z</dcterms:modified>
</cp:coreProperties>
</file>