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E64479" w:rsidTr="00E64479">
        <w:tc>
          <w:tcPr>
            <w:tcW w:w="4500" w:type="dxa"/>
          </w:tcPr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A2855A" wp14:editId="10E2BCD1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E64479" w:rsidRDefault="00E6447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E64479" w:rsidRDefault="00E64479" w:rsidP="00E64479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6EA6A0" wp14:editId="4EFB0C4F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0A4D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64479" w:rsidRDefault="00E64479" w:rsidP="00E64479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E64479" w:rsidRDefault="00E64479" w:rsidP="00E644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E64479" w:rsidRDefault="00E64479" w:rsidP="00E644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E64479" w:rsidRDefault="00E64479" w:rsidP="00E64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й.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E64479" w:rsidRDefault="00E64479" w:rsidP="00E644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E64479" w:rsidRDefault="00E64479" w:rsidP="00E644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479" w:rsidRDefault="00E64479" w:rsidP="00E644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28 созыва</w:t>
      </w:r>
    </w:p>
    <w:p w:rsidR="00E64479" w:rsidRDefault="00E64479" w:rsidP="00E64479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публичных слушаний по проекту решения «О внесении </w:t>
      </w:r>
      <w:r w:rsidR="00716FCD">
        <w:rPr>
          <w:b/>
          <w:color w:val="000000"/>
          <w:sz w:val="28"/>
          <w:szCs w:val="28"/>
        </w:rPr>
        <w:t xml:space="preserve">дополнения </w:t>
      </w:r>
      <w:r>
        <w:rPr>
          <w:b/>
          <w:color w:val="000000"/>
          <w:sz w:val="28"/>
          <w:szCs w:val="28"/>
        </w:rPr>
        <w:t xml:space="preserve">в решение Совета сельского поселения </w:t>
      </w:r>
      <w:proofErr w:type="spellStart"/>
      <w:r>
        <w:rPr>
          <w:b/>
          <w:color w:val="000000"/>
          <w:sz w:val="28"/>
          <w:szCs w:val="28"/>
        </w:rPr>
        <w:t>Кальтовский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b/>
          <w:color w:val="000000"/>
          <w:sz w:val="28"/>
          <w:szCs w:val="28"/>
        </w:rPr>
        <w:t>Кальтовский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Башкортостан»»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                             р е ш и л: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публичные слушания по проекту решения «О внесении </w:t>
      </w:r>
      <w:r w:rsidR="00716FCD"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                 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Башкортостан»» </w:t>
      </w:r>
      <w:r w:rsidR="00716FCD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="00716FCD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202</w:t>
      </w:r>
      <w:r w:rsidR="00716FC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 в 10.00 часов 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по адресу: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>, ул. Парковая, д. 21, кабинет главы.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Обнародовать на информационном стенде в администрации сельского поселения </w:t>
      </w:r>
      <w:proofErr w:type="spellStart"/>
      <w:r w:rsidR="00716FCD"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информацию о дате, времени и месте проведения публичных слушаний.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Письменные обращения жителей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по проекту решения «О внесении </w:t>
      </w:r>
      <w:r w:rsidR="00716FCD">
        <w:rPr>
          <w:color w:val="000000"/>
          <w:sz w:val="28"/>
          <w:szCs w:val="28"/>
        </w:rPr>
        <w:t>дополнения</w:t>
      </w:r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направлять в Совет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в семидневный срок со дня обнародования по адресу: 452416, ул. Парковая 21,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>, Иглинский район, Республика Башкортостан.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Создать комиссию по подготовке и проведению публичных слушаний по проекту решения «О внесении </w:t>
      </w:r>
      <w:r w:rsidR="00716FCD">
        <w:rPr>
          <w:color w:val="000000"/>
          <w:sz w:val="28"/>
          <w:szCs w:val="28"/>
        </w:rPr>
        <w:t>дополнения</w:t>
      </w:r>
      <w:bookmarkStart w:id="2" w:name="_GoBack"/>
      <w:bookmarkEnd w:id="2"/>
      <w:r>
        <w:rPr>
          <w:color w:val="000000"/>
          <w:sz w:val="28"/>
          <w:szCs w:val="28"/>
        </w:rPr>
        <w:t xml:space="preserve">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25 января 2016 года № 56 «Об утверждении Правил землепользования и застройки в сельском поселении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Башкортостан»» в следующем составе: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Вологжанин Александр Викторович (председатель комиссии);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Шишко</w:t>
      </w:r>
      <w:proofErr w:type="spellEnd"/>
      <w:r>
        <w:rPr>
          <w:color w:val="000000"/>
          <w:sz w:val="28"/>
          <w:szCs w:val="28"/>
        </w:rPr>
        <w:t xml:space="preserve"> Михаил Сергеевич (секретарь комиссии);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proofErr w:type="spellStart"/>
      <w:r>
        <w:rPr>
          <w:color w:val="000000"/>
          <w:sz w:val="28"/>
          <w:szCs w:val="28"/>
        </w:rPr>
        <w:t>Кармалинский</w:t>
      </w:r>
      <w:proofErr w:type="spellEnd"/>
      <w:r>
        <w:rPr>
          <w:color w:val="000000"/>
          <w:sz w:val="28"/>
          <w:szCs w:val="28"/>
        </w:rPr>
        <w:t xml:space="preserve"> Геннадий Викторович (член комиссии).</w:t>
      </w:r>
    </w:p>
    <w:p w:rsidR="00E64479" w:rsidRDefault="00E64479" w:rsidP="00E64479">
      <w:pPr>
        <w:pStyle w:val="a3"/>
        <w:jc w:val="both"/>
        <w:rPr>
          <w:color w:val="000000"/>
          <w:sz w:val="28"/>
          <w:szCs w:val="28"/>
        </w:rPr>
      </w:pPr>
    </w:p>
    <w:p w:rsidR="00E64479" w:rsidRDefault="00E64479" w:rsidP="00E64479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                                               В.А. Кожанов</w:t>
      </w:r>
    </w:p>
    <w:p w:rsidR="009E74C0" w:rsidRDefault="009E74C0"/>
    <w:sectPr w:rsidR="009E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A8"/>
    <w:rsid w:val="00716FCD"/>
    <w:rsid w:val="009E74C0"/>
    <w:rsid w:val="00A55FA8"/>
    <w:rsid w:val="00E6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F4D-35DD-4B27-ADF5-F3B32F71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2023-08-17T16:38:00Z</dcterms:created>
  <dcterms:modified xsi:type="dcterms:W3CDTF">2023-08-17T17:20:00Z</dcterms:modified>
</cp:coreProperties>
</file>