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865D10" w:rsidRPr="00865D10" w:rsidTr="00797EDB">
        <w:tc>
          <w:tcPr>
            <w:tcW w:w="4500" w:type="dxa"/>
          </w:tcPr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</w:rPr>
            </w:pPr>
            <w:bookmarkStart w:id="0" w:name="_Hlk51583681"/>
            <w:bookmarkStart w:id="1" w:name="_Hlk51583791"/>
            <w:r w:rsidRPr="00865D10">
              <w:rPr>
                <w:rFonts w:ascii="TimBashk" w:hAnsi="TimBashk"/>
              </w:rPr>
              <w:t>БАШ</w:t>
            </w:r>
            <w:r w:rsidRPr="00865D10">
              <w:rPr>
                <w:rFonts w:ascii="TimBashk" w:hAnsi="TimBashk"/>
                <w:lang w:val="ba-RU"/>
              </w:rPr>
              <w:t>Ҡ</w:t>
            </w:r>
            <w:r w:rsidRPr="00865D10">
              <w:rPr>
                <w:rFonts w:ascii="TimBashk" w:hAnsi="TimBashk"/>
              </w:rPr>
              <w:t>ОРТОСТАН</w:t>
            </w:r>
            <w:r w:rsidRPr="00865D10">
              <w:rPr>
                <w:rFonts w:ascii="a_Timer(15%) Bashkir" w:hAnsi="a_Timer(15%) Bashkir"/>
              </w:rPr>
              <w:t xml:space="preserve"> РЕСПУБЛИКА</w:t>
            </w:r>
            <w:r w:rsidRPr="00865D10">
              <w:rPr>
                <w:rFonts w:ascii="a_Timer(15%) Bashkir" w:hAnsi="a_Timer(15%) Bashkir"/>
                <w:lang w:val="be-BY"/>
              </w:rPr>
              <w:t>Һ</w:t>
            </w:r>
            <w:r w:rsidRPr="00865D10">
              <w:rPr>
                <w:rFonts w:ascii="a_Timer(15%) Bashkir" w:hAnsi="a_Timer(15%) Bashkir"/>
              </w:rPr>
              <w:t>Ы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</w:rPr>
            </w:pPr>
            <w:r w:rsidRPr="00865D10">
              <w:rPr>
                <w:rFonts w:ascii="a_Timer(15%) Bashkir" w:hAnsi="a_Timer(15%) Bashkir"/>
              </w:rPr>
              <w:t>ИГЛИН РАЙОНЫ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</w:pPr>
            <w:r w:rsidRPr="00865D10">
              <w:rPr>
                <w:rFonts w:ascii="a_Timer(15%) Bashkir" w:hAnsi="a_Timer(15%) Bashkir"/>
              </w:rPr>
              <w:t>МУНИЦИПАЛЬ РАЙОН</w:t>
            </w:r>
            <w:r w:rsidRPr="00865D10">
              <w:rPr>
                <w:rFonts w:ascii="a_Timer(15%) Bashkir" w:hAnsi="a_Timer(15%) Bashkir"/>
                <w:lang w:val="be-BY"/>
              </w:rPr>
              <w:t>ЫНЫҢ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lang w:val="be-BY"/>
              </w:rPr>
            </w:pPr>
            <w:r w:rsidRPr="00865D10">
              <w:rPr>
                <w:rFonts w:cs="Calibri"/>
                <w:lang w:eastAsia="en-US"/>
              </w:rPr>
              <w:t>КӘЛТӘ</w:t>
            </w:r>
            <w:r w:rsidRPr="00865D10">
              <w:rPr>
                <w:rFonts w:ascii="a_Timer(15%) Bashkir" w:hAnsi="a_Timer(15%) Bashkir"/>
                <w:lang w:val="be-BY"/>
              </w:rPr>
              <w:t xml:space="preserve"> АУЫЛ СОВЕТЫ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lang w:val="be-BY"/>
              </w:rPr>
            </w:pPr>
            <w:r w:rsidRPr="00865D10">
              <w:rPr>
                <w:rFonts w:ascii="a_Timer(15%) Bashkir" w:hAnsi="a_Timer(15%) Bashkir"/>
                <w:lang w:val="be-BY"/>
              </w:rPr>
              <w:t>АУЫЛ БИЛӘМӘҺЕ СОВЕТЫ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hideMark/>
          </w:tcPr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be-BY"/>
              </w:rPr>
            </w:pPr>
            <w:r w:rsidRPr="00865D10">
              <w:rPr>
                <w:rFonts w:ascii="Arial" w:hAnsi="Arial" w:cs="Arial"/>
              </w:rPr>
              <w:t xml:space="preserve">   </w:t>
            </w:r>
            <w:r w:rsidRPr="00865D10">
              <w:rPr>
                <w:rFonts w:ascii="Arial" w:hAnsi="Arial" w:cs="Arial"/>
                <w:noProof/>
              </w:rPr>
              <w:drawing>
                <wp:inline distT="0" distB="0" distL="0" distR="0" wp14:anchorId="40230BF2" wp14:editId="1B8E1E41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865D10">
              <w:rPr>
                <w:lang w:val="be-BY"/>
              </w:rPr>
              <w:t>СОВЕТ СЕЛЬСКОГО ПОСЕЛЕНИЯ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</w:pPr>
            <w:r w:rsidRPr="00865D10">
              <w:t>КАЛЬТОВСКИЙ</w:t>
            </w:r>
            <w:r w:rsidRPr="00865D10">
              <w:rPr>
                <w:lang w:val="be-BY"/>
              </w:rPr>
              <w:t xml:space="preserve"> СЕЛЬСОВЕТ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865D10">
              <w:rPr>
                <w:lang w:val="be-BY"/>
              </w:rPr>
              <w:t>МУНИЦИПАЛЬНОГО РАЙОНА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865D10">
              <w:rPr>
                <w:lang w:val="be-BY"/>
              </w:rPr>
              <w:t>ИГЛИНСКИЙ РАЙОН</w:t>
            </w:r>
          </w:p>
          <w:p w:rsidR="00865D10" w:rsidRPr="00865D10" w:rsidRDefault="00865D10" w:rsidP="00865D10">
            <w:pPr>
              <w:tabs>
                <w:tab w:val="left" w:pos="360"/>
                <w:tab w:val="left" w:pos="540"/>
                <w:tab w:val="left" w:pos="720"/>
              </w:tabs>
              <w:jc w:val="center"/>
            </w:pPr>
            <w:r w:rsidRPr="00865D10">
              <w:t>РЕСПУБЛИКИ БАШКОРТОСТАН</w:t>
            </w:r>
          </w:p>
        </w:tc>
      </w:tr>
    </w:tbl>
    <w:bookmarkEnd w:id="1"/>
    <w:p w:rsidR="00865D10" w:rsidRPr="00865D10" w:rsidRDefault="00865D10" w:rsidP="00865D10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 w:rsidRPr="00865D10">
        <w:rPr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B6733" wp14:editId="3A22E339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31115" t="28575" r="3556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451F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865D10" w:rsidRPr="00865D10" w:rsidRDefault="00865D10" w:rsidP="00865D10">
      <w:pPr>
        <w:tabs>
          <w:tab w:val="left" w:pos="360"/>
          <w:tab w:val="left" w:pos="540"/>
          <w:tab w:val="left" w:pos="720"/>
        </w:tabs>
        <w:spacing w:line="360" w:lineRule="auto"/>
        <w:ind w:hanging="540"/>
        <w:rPr>
          <w:sz w:val="28"/>
          <w:szCs w:val="28"/>
          <w:u w:val="double"/>
          <w:lang w:val="be-BY"/>
        </w:rPr>
      </w:pPr>
    </w:p>
    <w:p w:rsidR="00865D10" w:rsidRDefault="00865D10" w:rsidP="00865D10">
      <w:pPr>
        <w:rPr>
          <w:b/>
          <w:sz w:val="28"/>
          <w:szCs w:val="28"/>
        </w:rPr>
      </w:pPr>
      <w:r w:rsidRPr="00865D10">
        <w:rPr>
          <w:b/>
          <w:sz w:val="28"/>
          <w:szCs w:val="28"/>
          <w:lang w:val="ba-RU"/>
        </w:rPr>
        <w:t xml:space="preserve">             </w:t>
      </w:r>
      <w:bookmarkEnd w:id="0"/>
      <w:r w:rsidRPr="00865D10">
        <w:rPr>
          <w:b/>
          <w:sz w:val="28"/>
          <w:szCs w:val="28"/>
          <w:lang w:val="ba-RU"/>
        </w:rPr>
        <w:t>ҠАРАР</w:t>
      </w:r>
      <w:r w:rsidRPr="00865D10">
        <w:rPr>
          <w:b/>
          <w:sz w:val="28"/>
          <w:szCs w:val="28"/>
        </w:rPr>
        <w:t xml:space="preserve">                                                                           РЕШЕНИЕ</w:t>
      </w:r>
    </w:p>
    <w:p w:rsidR="00865D10" w:rsidRDefault="00865D10" w:rsidP="00865D10">
      <w:pPr>
        <w:rPr>
          <w:b/>
          <w:sz w:val="28"/>
          <w:szCs w:val="28"/>
        </w:rPr>
      </w:pPr>
    </w:p>
    <w:p w:rsidR="00865D10" w:rsidRPr="00865D10" w:rsidRDefault="00865D10" w:rsidP="00865D10">
      <w:pPr>
        <w:rPr>
          <w:b/>
          <w:sz w:val="28"/>
          <w:szCs w:val="28"/>
        </w:rPr>
      </w:pPr>
      <w:r w:rsidRPr="00865D10">
        <w:rPr>
          <w:color w:val="000000"/>
          <w:sz w:val="28"/>
          <w:szCs w:val="28"/>
        </w:rPr>
        <w:t xml:space="preserve">     ___  __________ 2021 й.              № </w:t>
      </w:r>
      <w:r>
        <w:rPr>
          <w:color w:val="000000"/>
          <w:sz w:val="28"/>
          <w:szCs w:val="28"/>
        </w:rPr>
        <w:t xml:space="preserve">____         </w:t>
      </w:r>
      <w:r w:rsidRPr="00865D10">
        <w:rPr>
          <w:color w:val="000000"/>
          <w:sz w:val="28"/>
          <w:szCs w:val="28"/>
        </w:rPr>
        <w:t xml:space="preserve">         ___  ___________ 2021 г.</w:t>
      </w:r>
    </w:p>
    <w:p w:rsidR="00865D10" w:rsidRPr="00865D10" w:rsidRDefault="00865D10" w:rsidP="00865D10">
      <w:pPr>
        <w:rPr>
          <w:sz w:val="28"/>
          <w:szCs w:val="28"/>
        </w:rPr>
      </w:pPr>
      <w:r w:rsidRPr="00865D10">
        <w:rPr>
          <w:sz w:val="28"/>
          <w:szCs w:val="28"/>
        </w:rPr>
        <w:t xml:space="preserve">                                                        с. </w:t>
      </w:r>
      <w:proofErr w:type="spellStart"/>
      <w:r w:rsidRPr="00865D10">
        <w:rPr>
          <w:sz w:val="28"/>
          <w:szCs w:val="28"/>
        </w:rPr>
        <w:t>Кальтовка</w:t>
      </w:r>
      <w:proofErr w:type="spellEnd"/>
    </w:p>
    <w:p w:rsidR="00865D10" w:rsidRPr="00865D10" w:rsidRDefault="00865D10" w:rsidP="00865D10">
      <w:pPr>
        <w:rPr>
          <w:b/>
          <w:sz w:val="28"/>
          <w:szCs w:val="28"/>
        </w:rPr>
      </w:pPr>
    </w:p>
    <w:p w:rsidR="00865D10" w:rsidRPr="00865D10" w:rsidRDefault="00865D10" w:rsidP="00865D10">
      <w:pPr>
        <w:jc w:val="center"/>
        <w:rPr>
          <w:b/>
          <w:sz w:val="28"/>
          <w:szCs w:val="28"/>
        </w:rPr>
      </w:pPr>
      <w:r w:rsidRPr="00865D10">
        <w:rPr>
          <w:b/>
          <w:sz w:val="28"/>
          <w:szCs w:val="28"/>
        </w:rPr>
        <w:t xml:space="preserve">Совета сельского поселения </w:t>
      </w:r>
      <w:proofErr w:type="spellStart"/>
      <w:r w:rsidRPr="00865D10">
        <w:rPr>
          <w:b/>
          <w:sz w:val="28"/>
          <w:szCs w:val="28"/>
        </w:rPr>
        <w:t>Кальтовский</w:t>
      </w:r>
      <w:proofErr w:type="spellEnd"/>
      <w:r w:rsidRPr="00865D10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865D10">
        <w:rPr>
          <w:b/>
          <w:sz w:val="28"/>
          <w:szCs w:val="20"/>
        </w:rPr>
        <w:t>28 созыва</w:t>
      </w:r>
    </w:p>
    <w:p w:rsidR="00865D10" w:rsidRDefault="00865D10" w:rsidP="00865D10">
      <w:pPr>
        <w:ind w:firstLine="720"/>
        <w:jc w:val="center"/>
        <w:rPr>
          <w:b/>
          <w:bCs/>
          <w:sz w:val="28"/>
          <w:szCs w:val="28"/>
        </w:rPr>
      </w:pPr>
    </w:p>
    <w:p w:rsidR="00865D10" w:rsidRDefault="00865D10" w:rsidP="00865D10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Совета «О бюджете сельского поселения </w:t>
      </w:r>
      <w:proofErr w:type="spellStart"/>
      <w:r>
        <w:rPr>
          <w:b/>
          <w:bCs/>
          <w:sz w:val="28"/>
          <w:szCs w:val="28"/>
        </w:rPr>
        <w:t>Кальтовский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и на плановый период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годов»</w:t>
      </w:r>
    </w:p>
    <w:p w:rsidR="00865D10" w:rsidRDefault="00865D10" w:rsidP="00865D10">
      <w:pPr>
        <w:ind w:firstLine="720"/>
        <w:jc w:val="center"/>
        <w:rPr>
          <w:b/>
          <w:bCs/>
          <w:sz w:val="28"/>
          <w:szCs w:val="28"/>
        </w:rPr>
      </w:pPr>
    </w:p>
    <w:p w:rsidR="00865D10" w:rsidRDefault="00865D10" w:rsidP="00865D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л:</w:t>
      </w:r>
    </w:p>
    <w:p w:rsidR="00865D10" w:rsidRDefault="00865D10" w:rsidP="00865D10">
      <w:pPr>
        <w:ind w:firstLine="720"/>
        <w:jc w:val="both"/>
        <w:rPr>
          <w:sz w:val="28"/>
          <w:szCs w:val="28"/>
        </w:rPr>
      </w:pPr>
    </w:p>
    <w:p w:rsidR="00865D10" w:rsidRDefault="00865D10" w:rsidP="00865D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публичные слушания по проекту решения Совета сельского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 xml:space="preserve">О бюджете сельского поселения </w:t>
      </w:r>
      <w:proofErr w:type="spellStart"/>
      <w:r>
        <w:rPr>
          <w:bCs/>
          <w:sz w:val="28"/>
          <w:szCs w:val="28"/>
        </w:rPr>
        <w:t>Кальтовский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на 202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годов» (далее - проект решения)</w:t>
      </w:r>
      <w:r>
        <w:rPr>
          <w:sz w:val="28"/>
          <w:szCs w:val="28"/>
        </w:rPr>
        <w:t xml:space="preserve"> 8 декабря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16.00 часов в здании администрации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по адресу: с. </w:t>
      </w:r>
      <w:proofErr w:type="spellStart"/>
      <w:r>
        <w:rPr>
          <w:sz w:val="28"/>
          <w:szCs w:val="28"/>
        </w:rPr>
        <w:t>Кальтовка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ул. Парковая, д. 21.</w:t>
      </w:r>
    </w:p>
    <w:p w:rsidR="00865D10" w:rsidRDefault="00865D10" w:rsidP="00865D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подготовке и проведению публичных слушаний по проекту решения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в следующем составе:</w:t>
      </w:r>
    </w:p>
    <w:p w:rsidR="00865D10" w:rsidRDefault="00865D10" w:rsidP="00865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 Самусенко Виктор Владимирович – депутат избирательного округа № 5;</w:t>
      </w:r>
    </w:p>
    <w:p w:rsidR="00865D10" w:rsidRDefault="00865D10" w:rsidP="00865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Гвоздик Евгений Николаевич – депутат избирательного округа № 3;</w:t>
      </w:r>
    </w:p>
    <w:p w:rsidR="00865D10" w:rsidRDefault="00865D10" w:rsidP="00865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3) </w:t>
      </w:r>
      <w:proofErr w:type="spellStart"/>
      <w:r>
        <w:rPr>
          <w:sz w:val="28"/>
          <w:szCs w:val="28"/>
        </w:rPr>
        <w:t>Дронь</w:t>
      </w:r>
      <w:proofErr w:type="spellEnd"/>
      <w:r>
        <w:rPr>
          <w:sz w:val="28"/>
          <w:szCs w:val="28"/>
        </w:rPr>
        <w:t xml:space="preserve"> Иван Сергеевич – депутат избирательного округа № 1. </w:t>
      </w:r>
    </w:p>
    <w:p w:rsidR="00865D10" w:rsidRDefault="00865D10" w:rsidP="00865D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Письменные обращения жителей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по проекту решения направлять в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 в семидневный срок со дня обнародования настоящего Решения по адресу: 452416, Республика Башкортостан, Иглинский район, с. </w:t>
      </w:r>
      <w:proofErr w:type="spellStart"/>
      <w:proofErr w:type="gramStart"/>
      <w:r>
        <w:rPr>
          <w:sz w:val="28"/>
          <w:szCs w:val="28"/>
        </w:rPr>
        <w:t>Кальтовка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ул. Парковая, д. 21.</w:t>
      </w:r>
    </w:p>
    <w:p w:rsidR="00865D10" w:rsidRDefault="00865D10" w:rsidP="00865D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Решение на информационном стенде в здании администрации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865D10" w:rsidRDefault="00865D10" w:rsidP="00865D10">
      <w:pPr>
        <w:ind w:firstLine="709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 xml:space="preserve">5. Контроль за исполнением настоящего решения возложить </w:t>
      </w:r>
      <w:r>
        <w:rPr>
          <w:sz w:val="28"/>
          <w:szCs w:val="28"/>
        </w:rPr>
        <w:t xml:space="preserve">на Постоянную комиссию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Иглинский район по бюджету, налогам, вопросам муниципальной собственности (председатель -  Самусенко В.В.).</w:t>
      </w:r>
    </w:p>
    <w:p w:rsidR="00865D10" w:rsidRDefault="00865D10" w:rsidP="00865D10">
      <w:pPr>
        <w:jc w:val="both"/>
        <w:rPr>
          <w:sz w:val="28"/>
          <w:szCs w:val="28"/>
        </w:rPr>
      </w:pPr>
    </w:p>
    <w:p w:rsidR="00865D10" w:rsidRDefault="00865D10" w:rsidP="00865D10">
      <w:pPr>
        <w:jc w:val="both"/>
        <w:rPr>
          <w:sz w:val="28"/>
          <w:szCs w:val="28"/>
        </w:rPr>
      </w:pPr>
    </w:p>
    <w:p w:rsidR="00865D10" w:rsidRDefault="00865D10" w:rsidP="00865D10">
      <w:pPr>
        <w:jc w:val="both"/>
        <w:rPr>
          <w:sz w:val="28"/>
          <w:szCs w:val="28"/>
        </w:rPr>
      </w:pPr>
    </w:p>
    <w:p w:rsidR="00865D10" w:rsidRDefault="00865D10" w:rsidP="00865D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      В.А. Кожанов</w:t>
      </w:r>
    </w:p>
    <w:p w:rsidR="00865D10" w:rsidRDefault="00865D10" w:rsidP="00865D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D10" w:rsidRDefault="00865D10" w:rsidP="00865D10">
      <w:r>
        <w:rPr>
          <w:sz w:val="28"/>
          <w:szCs w:val="28"/>
        </w:rPr>
        <w:t xml:space="preserve">  </w:t>
      </w:r>
    </w:p>
    <w:p w:rsidR="00A34A17" w:rsidRDefault="00A34A17" w:rsidP="00865D10"/>
    <w:sectPr w:rsidR="00A3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A2"/>
    <w:rsid w:val="00865D10"/>
    <w:rsid w:val="00A34A17"/>
    <w:rsid w:val="00C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C9E9-E3F1-4611-8F90-D15DAEFF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65D10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65D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2021-12-03T11:02:00Z</cp:lastPrinted>
  <dcterms:created xsi:type="dcterms:W3CDTF">2021-12-03T10:57:00Z</dcterms:created>
  <dcterms:modified xsi:type="dcterms:W3CDTF">2021-12-03T11:02:00Z</dcterms:modified>
</cp:coreProperties>
</file>