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5C316A" w:rsidRPr="00A5416D" w:rsidTr="005C316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16A" w:rsidRDefault="005C316A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cs="Calibri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КӘЛТӘ АУЫЛ СОВЕТЫ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 СОВЕТЫ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</w:rPr>
              <w:t>К</w:t>
            </w:r>
            <w:r>
              <w:rPr>
                <w:rFonts w:ascii="Arial" w:eastAsia="Times New Roman" w:hAnsi="Arial" w:cs="Arial"/>
                <w:b/>
              </w:rPr>
              <w:t>ә</w:t>
            </w:r>
            <w:r>
              <w:rPr>
                <w:rFonts w:ascii="Calibri" w:eastAsia="Times New Roman" w:hAnsi="Calibri" w:cs="Calibri"/>
                <w:b/>
              </w:rPr>
              <w:t>лт</w:t>
            </w:r>
            <w:r>
              <w:rPr>
                <w:rFonts w:ascii="Arial" w:eastAsia="Times New Roman" w:hAnsi="Arial" w:cs="Arial"/>
                <w:b/>
              </w:rPr>
              <w:t>ә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, 21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Тел./факс (34795) 2-76-21/2-76-23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6A" w:rsidRDefault="005C316A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16A" w:rsidRDefault="005C316A">
            <w:pPr>
              <w:spacing w:after="0" w:line="276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16A" w:rsidRDefault="005C316A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СОВЕТ СЕЛЬСКОГО ПОСЕЛЕНИЯ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, ул. Парковая, 21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Тел./факс (34795) 2-76-21/2-76-23</w:t>
            </w:r>
          </w:p>
          <w:p w:rsidR="005C316A" w:rsidRDefault="005C316A">
            <w:pP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5C316A" w:rsidRDefault="005C316A" w:rsidP="005C316A">
      <w:pPr>
        <w:spacing w:after="0" w:line="240" w:lineRule="auto"/>
        <w:rPr>
          <w:rFonts w:ascii="MS Mincho" w:eastAsia="MS Mincho" w:hAnsi="MS Mincho" w:cs="MS Mincho"/>
          <w:b/>
          <w:sz w:val="28"/>
          <w:szCs w:val="24"/>
          <w:lang w:val="be-BY" w:eastAsia="ru-RU"/>
        </w:rPr>
      </w:pPr>
      <w:r>
        <w:rPr>
          <w:rFonts w:ascii="MS Mincho" w:eastAsia="MS Mincho" w:hAnsi="MS Mincho" w:cs="MS Mincho" w:hint="eastAsia"/>
          <w:b/>
          <w:sz w:val="28"/>
          <w:szCs w:val="24"/>
          <w:lang w:val="be-BY" w:eastAsia="ru-RU"/>
        </w:rPr>
        <w:t xml:space="preserve">                                                </w:t>
      </w:r>
    </w:p>
    <w:p w:rsidR="005C316A" w:rsidRDefault="005C316A" w:rsidP="005C316A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MS Mincho" w:eastAsia="MS Mincho" w:hAnsi="MS Mincho" w:cs="MS Mincho" w:hint="eastAsia"/>
          <w:b/>
          <w:sz w:val="28"/>
          <w:szCs w:val="24"/>
          <w:lang w:val="be-BY" w:eastAsia="ru-RU"/>
        </w:rPr>
        <w:t xml:space="preserve">    Ҡ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АРАР                                                                                           РЕШЕНИЕ</w:t>
      </w:r>
    </w:p>
    <w:p w:rsidR="005C316A" w:rsidRDefault="005C316A" w:rsidP="005C316A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316A" w:rsidRDefault="005C316A" w:rsidP="005C316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316A" w:rsidRDefault="005C316A" w:rsidP="005C316A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муниципального района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7378ED" w:rsidRDefault="007378ED"/>
    <w:p w:rsidR="00A5416D" w:rsidRDefault="00A5416D" w:rsidP="00A5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бюджете  сельского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район Республики  Башкортостан  на 2020 год и на плановый период 2021 и 2022 годов</w:t>
      </w:r>
    </w:p>
    <w:p w:rsidR="00A5416D" w:rsidRDefault="00A5416D" w:rsidP="00A54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416D" w:rsidRDefault="00A5416D" w:rsidP="00A54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решил: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 Республики Башкортостан на 2020 год: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   3 470,0 тыс. рублей;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 3 470,0 тыс. рублей;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2.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плановый период 2021 и 2022 годов: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1) прогнозируемый общий объем доходов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2021 год в сумме  3 426,9 тыс. рублей и на 2022 год в сумме  3 583,7 тыс. рублей;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2) общий объем расходов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2021 год в сумме  3 426,9 тыс. рублей,  в  том числе условно утвержденные расходы   в 55,0 тыс. рублей, и на 2022 год в сумме 3 583,7 тыс. рублей, в том числе  условно утвержденные расходы  в сумме 118,0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3</w:t>
      </w:r>
      <w:r>
        <w:rPr>
          <w:rFonts w:ascii="Times New Roman" w:hAnsi="Times New Roman"/>
          <w:sz w:val="28"/>
          <w:szCs w:val="28"/>
          <w:lang w:eastAsia="ru-RU"/>
        </w:rPr>
        <w:t xml:space="preserve">. Установить, что  муниципальные  унитарные предприятия, созданные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производят отчисления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Какльтовский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администраторов источников финансирования дефицита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6</w:t>
      </w:r>
      <w:r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A5416D" w:rsidRDefault="00A5416D" w:rsidP="00A541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2020 год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настоящему  Решению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5416D" w:rsidRDefault="00A5416D" w:rsidP="00A541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2021 и 2022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Обслуживание в 2020 году учреждениями Центрального банка Российской Федерации и кредитными организациями счетов, открытых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осуществляется в порядке, установленном бюджетным законодательством Российской Федерации.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учитываются на счете, открытом  Финансовом управлением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Башкортостан в кредитных организациях с учетом положений бюджетного законодательства Российской Федерации, 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. 1. Утвердить в пределах общего объема расходов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1)  по разделам и подразделам, целевым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статьям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муниципальным программным направлениям деятельности), группам видов расходов классификации расходов бюджетов: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на 2020 год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на плановый период 2021 и 2022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 по целевым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статьям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муниципальным программным направлениям деятельности), группам видов расходов классификации расходов бюджетов: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на 2020 год согласно приложению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на плановый период 2021 и 2022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 Утвердить ведомственную структуру расходов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Башкортостан: 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2020 год согласно приложению 9к настоящему Решению; 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2021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2022  годов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10 к настоящему Решению.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sz w:val="28"/>
          <w:szCs w:val="28"/>
          <w:lang w:eastAsia="ru-RU"/>
        </w:rPr>
        <w:t xml:space="preserve">.1.  Установить, что субсидии в 2020 - 2022 годах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на возмещение нормативных затрат, связанных с оказанием ими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 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заданием  муниципальных  услуг (выполнение работ);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на иные цели.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организациям, учрежденным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органами  местного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  Республики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Башкортостан;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  Республики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Башкортостан;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 организациям, учрежденным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органами  местного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 средствам массовой информации и издательствам, учрежденным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органами  местного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 физкультурно-спортивным организациям, учрежденным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органами  местного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самоуправления, имеющим организационно-правовую форму в виде  муниципальных унитарных предприятий;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территории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согласия в   муниципальном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 общественным и государственно-общественным организациям, обеспечивающим взаимодействие и координацию сотрудничества с ЮНЕСКО. 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2020 год, и плановый период 2021 – 2022 годов, 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2). 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2020  год и плановый период 2021 и 2022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ассигнований по конкретным статьям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не вправе принимать решения, приводящие к увеличению в 2020-2022 годах численности муниципальных служащих СП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и работников организаций бюджетной сферы.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. Списать в порядке,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установленном  администрацией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задолженность перед бюджетом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2020 года несостоятельными (банкротами);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собственность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состоянию на 1 января 2020 года в объеме не более одной двенадцатой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экономии по отдельным разделам, подразделам,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целевым статьям, видам расходов и статьям операций сектора государственного управления классификации расходов бюджетов;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принятие  администрацией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1 января 2020 года;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Настоящее  решение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вступает в силу с 1 января 2020 года.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– Самусенко В.В.).</w:t>
      </w:r>
    </w:p>
    <w:p w:rsidR="00A5416D" w:rsidRDefault="00A5416D" w:rsidP="00A541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16D" w:rsidRDefault="00A5416D" w:rsidP="00A5416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A5416D" w:rsidRDefault="00A5416D" w:rsidP="00A5416D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0"/>
          <w:lang w:eastAsia="ru-RU"/>
        </w:rPr>
        <w:t>Кальтовский</w:t>
      </w:r>
      <w:proofErr w:type="spellEnd"/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A5416D" w:rsidRDefault="00A5416D" w:rsidP="00A5416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район </w:t>
      </w:r>
    </w:p>
    <w:p w:rsidR="00A5416D" w:rsidRDefault="00A5416D" w:rsidP="00A5416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                  В.А. Кожанов</w:t>
      </w:r>
    </w:p>
    <w:p w:rsidR="00A5416D" w:rsidRDefault="00A5416D" w:rsidP="00A5416D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</w:p>
    <w:p w:rsidR="00A5416D" w:rsidRDefault="00A5416D" w:rsidP="00A541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 2019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г.</w:t>
      </w:r>
    </w:p>
    <w:p w:rsidR="00A5416D" w:rsidRDefault="00A5416D" w:rsidP="00A541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416D" w:rsidRDefault="00A5416D" w:rsidP="00A541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50</w:t>
      </w:r>
    </w:p>
    <w:p w:rsidR="00A5416D" w:rsidRDefault="00A5416D" w:rsidP="00A5416D">
      <w:pPr>
        <w:ind w:left="-142" w:firstLine="142"/>
        <w:rPr>
          <w:rFonts w:ascii="MS Mincho" w:eastAsia="MS Mincho" w:hAnsi="MS Mincho" w:cs="MS Mincho"/>
          <w:b/>
          <w:sz w:val="28"/>
          <w:lang w:val="be-BY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                 </w:t>
      </w:r>
      <w:bookmarkStart w:id="0" w:name="_GoBack"/>
      <w:bookmarkEnd w:id="0"/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     </w:t>
      </w:r>
    </w:p>
    <w:p w:rsidR="005C316A" w:rsidRDefault="005C316A"/>
    <w:sectPr w:rsidR="005C316A" w:rsidSect="005C31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32"/>
    <w:rsid w:val="00527B32"/>
    <w:rsid w:val="005C316A"/>
    <w:rsid w:val="007378ED"/>
    <w:rsid w:val="00A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BB1A-FFA1-434B-B1B9-06A6F99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2019-12-23T12:39:00Z</cp:lastPrinted>
  <dcterms:created xsi:type="dcterms:W3CDTF">2019-12-23T12:29:00Z</dcterms:created>
  <dcterms:modified xsi:type="dcterms:W3CDTF">2019-12-23T12:40:00Z</dcterms:modified>
</cp:coreProperties>
</file>